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47" w:rsidRPr="00E744FB" w:rsidRDefault="00236F47" w:rsidP="00236F47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744FB">
        <w:rPr>
          <w:rFonts w:ascii="Arial" w:hAnsi="Arial" w:cs="Arial"/>
          <w:b/>
          <w:sz w:val="20"/>
          <w:szCs w:val="20"/>
        </w:rPr>
        <w:t>Fecha: agosto 6 (5°5</w:t>
      </w:r>
      <w:r>
        <w:rPr>
          <w:rFonts w:ascii="Arial" w:hAnsi="Arial" w:cs="Arial"/>
          <w:b/>
          <w:sz w:val="20"/>
          <w:szCs w:val="20"/>
        </w:rPr>
        <w:t xml:space="preserve"> – 5°4</w:t>
      </w:r>
      <w:r w:rsidRPr="00E744FB">
        <w:rPr>
          <w:rFonts w:ascii="Arial" w:hAnsi="Arial" w:cs="Arial"/>
          <w:b/>
          <w:sz w:val="20"/>
          <w:szCs w:val="20"/>
        </w:rPr>
        <w:t>)</w:t>
      </w:r>
    </w:p>
    <w:p w:rsidR="00236F47" w:rsidRDefault="00236F47" w:rsidP="00236F47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236F47" w:rsidRPr="00E744FB" w:rsidRDefault="00236F47" w:rsidP="00236F47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744FB">
        <w:rPr>
          <w:rFonts w:ascii="Arial" w:hAnsi="Arial" w:cs="Arial"/>
          <w:b/>
          <w:sz w:val="20"/>
          <w:szCs w:val="20"/>
        </w:rPr>
        <w:t xml:space="preserve">Tema: Normas de seguridad </w:t>
      </w:r>
    </w:p>
    <w:p w:rsidR="00236F47" w:rsidRDefault="00236F47" w:rsidP="00236F47">
      <w:pPr>
        <w:pStyle w:val="Prrafodelista"/>
        <w:ind w:left="360"/>
        <w:jc w:val="both"/>
        <w:rPr>
          <w:rFonts w:ascii="Arial" w:hAnsi="Arial" w:cs="Arial"/>
        </w:rPr>
      </w:pPr>
    </w:p>
    <w:p w:rsidR="00236F47" w:rsidRDefault="00236F47" w:rsidP="00236F47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2C35">
        <w:rPr>
          <w:rFonts w:ascii="Arial" w:hAnsi="Arial" w:cs="Arial"/>
          <w:sz w:val="20"/>
          <w:szCs w:val="20"/>
        </w:rPr>
        <w:t>Las normas de seguridad, son las r</w:t>
      </w:r>
      <w:r>
        <w:rPr>
          <w:rFonts w:ascii="Arial" w:hAnsi="Arial" w:cs="Arial"/>
          <w:sz w:val="20"/>
          <w:szCs w:val="20"/>
        </w:rPr>
        <w:t>eglas establecidas y necesarias</w:t>
      </w:r>
      <w:r w:rsidRPr="00FF2C35">
        <w:rPr>
          <w:rFonts w:ascii="Arial" w:hAnsi="Arial" w:cs="Arial"/>
          <w:sz w:val="20"/>
          <w:szCs w:val="20"/>
        </w:rPr>
        <w:t xml:space="preserve"> que se deben de seguir para evitar daños </w:t>
      </w:r>
      <w:r>
        <w:rPr>
          <w:rFonts w:ascii="Arial" w:hAnsi="Arial" w:cs="Arial"/>
          <w:sz w:val="20"/>
          <w:szCs w:val="20"/>
        </w:rPr>
        <w:t xml:space="preserve">que puedan derivarse de la ejecución de un trabajo. Éstas permiten que todos los integrantes tengan conocimiento de cómo actuar frente a determinadas circunstancias. </w:t>
      </w:r>
    </w:p>
    <w:p w:rsidR="00236F47" w:rsidRDefault="00236F47" w:rsidP="00236F47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6F47" w:rsidRDefault="00236F47" w:rsidP="00236F47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Algunas de las normas de seguridad generales son: </w:t>
      </w:r>
    </w:p>
    <w:p w:rsidR="00236F47" w:rsidRPr="00357095" w:rsidRDefault="00236F47" w:rsidP="00236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Señalizaciones de </w:t>
      </w:r>
      <w:r w:rsidRPr="00357095">
        <w:rPr>
          <w:rFonts w:ascii="Arial" w:eastAsia="Times New Roman" w:hAnsi="Arial" w:cs="Arial"/>
          <w:sz w:val="20"/>
          <w:szCs w:val="20"/>
          <w:lang w:val="es-ES_tradnl" w:eastAsia="es-ES_tradnl"/>
        </w:rPr>
        <w:t>salidas</w:t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de emergencia o evacuación</w:t>
      </w:r>
      <w:r w:rsidRPr="00357095">
        <w:rPr>
          <w:rFonts w:ascii="Arial" w:eastAsia="Times New Roman" w:hAnsi="Arial" w:cs="Arial"/>
          <w:sz w:val="20"/>
          <w:szCs w:val="20"/>
          <w:lang w:val="es-ES_tradnl" w:eastAsia="es-ES_tradnl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028"/>
      </w:tblGrid>
      <w:tr w:rsidR="00236F47" w:rsidRPr="00357095" w:rsidTr="00ED0C40">
        <w:trPr>
          <w:tblCellSpacing w:w="15" w:type="dxa"/>
        </w:trPr>
        <w:tc>
          <w:tcPr>
            <w:tcW w:w="3855" w:type="dxa"/>
            <w:vAlign w:val="center"/>
            <w:hideMark/>
          </w:tcPr>
          <w:p w:rsidR="00236F47" w:rsidRPr="00357095" w:rsidRDefault="00236F47" w:rsidP="00ED0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F614B6" wp14:editId="2A85957C">
                  <wp:extent cx="1426210" cy="687705"/>
                  <wp:effectExtent l="0" t="0" r="2540" b="0"/>
                  <wp:docPr id="20" name="Imagen 20" descr="señal seguridad laborat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ñal seguridad laborat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6F47" w:rsidRPr="00357095" w:rsidRDefault="00236F47" w:rsidP="00ED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F652F7" wp14:editId="43D9AD6A">
                  <wp:extent cx="1346200" cy="702310"/>
                  <wp:effectExtent l="0" t="0" r="6350" b="2540"/>
                  <wp:docPr id="19" name="Imagen 19" descr="salida emerg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lida emerg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F47" w:rsidRDefault="00236F47" w:rsidP="00236F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Señalización de </w:t>
      </w:r>
      <w:r w:rsidRPr="00357095">
        <w:rPr>
          <w:rFonts w:ascii="Arial" w:eastAsia="Times New Roman" w:hAnsi="Arial" w:cs="Arial"/>
          <w:sz w:val="20"/>
          <w:szCs w:val="20"/>
          <w:lang w:val="es-ES_tradnl" w:eastAsia="es-ES_tradnl"/>
        </w:rPr>
        <w:t>los elementos de seguridad: lavaojos, extintores, botiquín</w:t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, entre otros</w:t>
      </w:r>
      <w:r w:rsidRPr="00357095">
        <w:rPr>
          <w:rFonts w:ascii="Arial" w:eastAsia="Times New Roman" w:hAnsi="Arial" w:cs="Arial"/>
          <w:sz w:val="20"/>
          <w:szCs w:val="20"/>
          <w:lang w:val="es-ES_tradnl" w:eastAsia="es-ES_tradnl"/>
        </w:rPr>
        <w:t>.</w:t>
      </w:r>
    </w:p>
    <w:p w:rsidR="00236F47" w:rsidRPr="00357095" w:rsidRDefault="00236F47" w:rsidP="00236F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B379AE" wp14:editId="0B4FB1E0">
            <wp:extent cx="962271" cy="1199692"/>
            <wp:effectExtent l="0" t="0" r="9525" b="635"/>
            <wp:docPr id="15" name="Imagen 15" descr="señal lava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ñal lavaoj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37" cy="119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A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67918E" wp14:editId="1F47AA63">
            <wp:extent cx="922020" cy="1228725"/>
            <wp:effectExtent l="0" t="0" r="0" b="9525"/>
            <wp:docPr id="14" name="Imagen 14" descr="señal exti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extin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605B7A" wp14:editId="5AA2240C">
            <wp:extent cx="1316990" cy="1272540"/>
            <wp:effectExtent l="0" t="0" r="0" b="3810"/>
            <wp:docPr id="3" name="Imagen 3" descr="botiq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tiqu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4DBA33" wp14:editId="55ED0833">
            <wp:extent cx="987425" cy="1199515"/>
            <wp:effectExtent l="0" t="0" r="3175" b="635"/>
            <wp:docPr id="1" name="Imagen 1" descr="señal botiq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ñal botiqu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47" w:rsidRPr="00357095" w:rsidRDefault="00236F47" w:rsidP="00236F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Señalización para recipientes de desechos tóxicos y reciclables</w:t>
      </w:r>
      <w:r w:rsidRPr="00357095">
        <w:rPr>
          <w:rFonts w:ascii="Arial" w:eastAsia="Times New Roman" w:hAnsi="Arial" w:cs="Arial"/>
          <w:sz w:val="20"/>
          <w:szCs w:val="20"/>
          <w:lang w:val="es-ES_tradnl" w:eastAsia="es-ES_tradnl"/>
        </w:rPr>
        <w:t>.</w:t>
      </w:r>
    </w:p>
    <w:p w:rsidR="00236F47" w:rsidRDefault="00236F47" w:rsidP="00236F47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3693D756" wp14:editId="60B8D5AF">
            <wp:extent cx="1858060" cy="1158687"/>
            <wp:effectExtent l="0" t="0" r="0" b="3810"/>
            <wp:docPr id="21" name="Imagen 21" descr="http://www.contextoganadero.com/sites/default/files/styles/galleryformatter_slide/public/com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ntextoganadero.com/sites/default/files/styles/galleryformatter_slide/public/comic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73" cy="11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2DEA7371" wp14:editId="165B79DD">
            <wp:extent cx="3445459" cy="1540304"/>
            <wp:effectExtent l="0" t="0" r="3175" b="3175"/>
            <wp:docPr id="22" name="Imagen 22" descr="http://1.bp.blogspot.com/-4003Z1NMwpA/T6uuWiCRedI/AAAAAAAABVE/JQyBoQEoCuQ/s1600/Recicl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-4003Z1NMwpA/T6uuWiCRedI/AAAAAAAABVE/JQyBoQEoCuQ/s1600/Reciclaj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47" cy="15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47" w:rsidRPr="00FF2C35" w:rsidRDefault="00236F47" w:rsidP="00236F47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753C" w:rsidRDefault="00236F47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874"/>
    <w:multiLevelType w:val="multilevel"/>
    <w:tmpl w:val="95D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47"/>
    <w:rsid w:val="00236F47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4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F47"/>
    <w:pPr>
      <w:ind w:left="720"/>
      <w:contextualSpacing/>
    </w:pPr>
  </w:style>
  <w:style w:type="paragraph" w:styleId="Encabezado">
    <w:name w:val="header"/>
    <w:basedOn w:val="Normal"/>
    <w:link w:val="EncabezadoCar"/>
    <w:rsid w:val="00236F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36F4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F47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4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F47"/>
    <w:pPr>
      <w:ind w:left="720"/>
      <w:contextualSpacing/>
    </w:pPr>
  </w:style>
  <w:style w:type="paragraph" w:styleId="Encabezado">
    <w:name w:val="header"/>
    <w:basedOn w:val="Normal"/>
    <w:link w:val="EncabezadoCar"/>
    <w:rsid w:val="00236F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36F4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F47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2014-08-09T14:17:00Z</dcterms:created>
  <dcterms:modified xsi:type="dcterms:W3CDTF">2014-08-09T14:18:00Z</dcterms:modified>
</cp:coreProperties>
</file>