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0" w:rsidRPr="00530A92" w:rsidRDefault="00832490" w:rsidP="00832490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F2362">
        <w:rPr>
          <w:rFonts w:ascii="Arial" w:hAnsi="Arial" w:cs="Arial"/>
          <w:b/>
          <w:sz w:val="20"/>
          <w:szCs w:val="20"/>
        </w:rPr>
        <w:t xml:space="preserve">Fecha: </w:t>
      </w:r>
      <w:bookmarkStart w:id="0" w:name="_GoBack"/>
      <w:r w:rsidRPr="00530A92">
        <w:rPr>
          <w:rFonts w:ascii="Arial" w:hAnsi="Arial" w:cs="Arial"/>
          <w:sz w:val="20"/>
          <w:szCs w:val="20"/>
        </w:rPr>
        <w:t>julio 16 (5°5 y 5°4) julio 18 (5°3)</w:t>
      </w:r>
    </w:p>
    <w:bookmarkEnd w:id="0"/>
    <w:p w:rsidR="00832490" w:rsidRPr="00C42743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Tema: </w:t>
      </w:r>
      <w:r w:rsidRPr="00C42743">
        <w:rPr>
          <w:rFonts w:ascii="TimesNewRomanPSMT" w:hAnsi="TimesNewRomanPSMT" w:cs="TimesNewRomanPSMT"/>
          <w:b/>
          <w:sz w:val="20"/>
          <w:szCs w:val="20"/>
        </w:rPr>
        <w:t xml:space="preserve">¿Qué es investigar? </w:t>
      </w: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DD49D8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49D8">
        <w:rPr>
          <w:rFonts w:ascii="Arial" w:hAnsi="Arial" w:cs="Arial"/>
          <w:sz w:val="20"/>
          <w:szCs w:val="20"/>
        </w:rPr>
        <w:t>Investigar es querer descubrir nuevas cosas sobre sí mismo y sobre el mun</w:t>
      </w:r>
      <w:r>
        <w:rPr>
          <w:rFonts w:ascii="Arial" w:hAnsi="Arial" w:cs="Arial"/>
          <w:sz w:val="20"/>
          <w:szCs w:val="20"/>
        </w:rPr>
        <w:t>do, es el arte de dejars</w:t>
      </w:r>
      <w:r w:rsidRPr="00DD49D8">
        <w:rPr>
          <w:rFonts w:ascii="Arial" w:hAnsi="Arial" w:cs="Arial"/>
          <w:sz w:val="20"/>
          <w:szCs w:val="20"/>
        </w:rPr>
        <w:t>e sorprender, de conservar la capacidad de asombro y tolerar la frustración que causa la dula y la incertidumbre, y más a</w:t>
      </w:r>
      <w:r>
        <w:rPr>
          <w:rFonts w:ascii="Arial" w:hAnsi="Arial" w:cs="Arial"/>
          <w:sz w:val="20"/>
          <w:szCs w:val="20"/>
        </w:rPr>
        <w:t>ú</w:t>
      </w:r>
      <w:r w:rsidRPr="00DD49D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 w:rsidRPr="00DD49D8">
        <w:rPr>
          <w:rFonts w:ascii="Arial" w:hAnsi="Arial" w:cs="Arial"/>
          <w:sz w:val="20"/>
          <w:szCs w:val="20"/>
        </w:rPr>
        <w:t xml:space="preserve"> la de no poder encontrar respuestas totales y tranquilizadoras.</w:t>
      </w: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52942">
        <w:rPr>
          <w:rFonts w:ascii="TimesNewRomanPSMT" w:hAnsi="TimesNewRomanPSMT" w:cs="TimesNewRomanPSMT"/>
          <w:b/>
          <w:sz w:val="20"/>
          <w:szCs w:val="20"/>
        </w:rPr>
        <w:t>Actividad: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(enviarla por correo electrónico)</w:t>
      </w:r>
    </w:p>
    <w:p w:rsidR="00832490" w:rsidRPr="00152942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832490" w:rsidRDefault="00832490" w:rsidP="008324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14F2F">
        <w:rPr>
          <w:rFonts w:ascii="TimesNewRomanPSMT" w:hAnsi="TimesNewRomanPSMT" w:cs="TimesNewRomanPSMT"/>
          <w:sz w:val="20"/>
          <w:szCs w:val="20"/>
        </w:rPr>
        <w:t>Partiendo de la siguiente lectura, rea</w:t>
      </w:r>
      <w:r>
        <w:rPr>
          <w:rFonts w:ascii="TimesNewRomanPSMT" w:hAnsi="TimesNewRomanPSMT" w:cs="TimesNewRomanPSMT"/>
          <w:sz w:val="20"/>
          <w:szCs w:val="20"/>
        </w:rPr>
        <w:t>lizo un escrito de no menos de media</w:t>
      </w:r>
      <w:r w:rsidRPr="00114F2F">
        <w:rPr>
          <w:rFonts w:ascii="TimesNewRomanPSMT" w:hAnsi="TimesNewRomanPSMT" w:cs="TimesNewRomanPSMT"/>
          <w:sz w:val="20"/>
          <w:szCs w:val="20"/>
        </w:rPr>
        <w:t xml:space="preserve"> hoja, describiendo una situación similar de investigación que hayamos tenido en nuestra vida, resaltando con color cual fue el problema y la solución que se le dio al mismo.</w:t>
      </w:r>
    </w:p>
    <w:p w:rsidR="00832490" w:rsidRDefault="00832490" w:rsidP="008324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Realizo el dibujo de mi relato en forma de historieta.</w:t>
      </w:r>
    </w:p>
    <w:p w:rsidR="00832490" w:rsidRDefault="00832490" w:rsidP="008324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Comparto con uno de mis compañeros el relato escrito y le solicito que piense y me diga como hubiese él, resuelto mi problema y lo escribo en el cuaderno.</w:t>
      </w:r>
    </w:p>
    <w:p w:rsidR="00832490" w:rsidRDefault="00832490" w:rsidP="0083249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114F2F" w:rsidRDefault="00832490" w:rsidP="0083249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114F2F" w:rsidRDefault="00832490" w:rsidP="00832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“</w:t>
      </w:r>
      <w:r w:rsidRPr="00114F2F">
        <w:rPr>
          <w:rFonts w:ascii="TimesNewRomanPSMT" w:hAnsi="TimesNewRomanPSMT" w:cs="TimesNewRomanPSMT"/>
          <w:b/>
          <w:sz w:val="20"/>
          <w:szCs w:val="20"/>
        </w:rPr>
        <w:t>Todos somos investigadores</w:t>
      </w:r>
      <w:r>
        <w:rPr>
          <w:rFonts w:ascii="TimesNewRomanPSMT" w:hAnsi="TimesNewRomanPSMT" w:cs="TimesNewRomanPSMT"/>
          <w:b/>
          <w:sz w:val="20"/>
          <w:szCs w:val="20"/>
        </w:rPr>
        <w:t>”</w:t>
      </w:r>
      <w:r>
        <w:rPr>
          <w:rStyle w:val="Refdenotaalpie"/>
          <w:rFonts w:ascii="TimesNewRomanPSMT" w:hAnsi="TimesNewRomanPSMT" w:cs="TimesNewRomanPSMT"/>
          <w:b/>
          <w:sz w:val="20"/>
          <w:szCs w:val="20"/>
        </w:rPr>
        <w:footnoteReference w:id="1"/>
      </w: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Siempre hemos estado prevenidos frente a la investigación porque nos parece una tarea complicada o algo para especialistas o científicos. Sin embargo, todo el tiempo estamos investigando. Lo hacemos en la casa, en el colegio, cuando salimos a coger el bus, etc. Un ejemplo que nos ilustra lo anterior, sería el siguiente:</w:t>
      </w: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 w:rsidRPr="006B2B3D">
        <w:rPr>
          <w:rFonts w:ascii="TimesNewRomanPSMT" w:hAnsi="TimesNewRomanPSMT" w:cs="TimesNewRomanPSMT"/>
          <w:sz w:val="20"/>
          <w:szCs w:val="20"/>
        </w:rPr>
        <w:t>María va a la cocina a prepararse un café y se encuentra con que la estufa no calienta. Ella se queda pensando y a los pocos segundos se pregunta: ¿será que no hay luz?</w:t>
      </w: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 w:rsidRPr="006B2B3D">
        <w:rPr>
          <w:rFonts w:ascii="TimesNewRomanPSMT" w:hAnsi="TimesNewRomanPSMT" w:cs="TimesNewRomanPSMT"/>
          <w:sz w:val="20"/>
          <w:szCs w:val="20"/>
        </w:rPr>
        <w:t>María se dispone a averiguar si la posible causa del problema es cierta o no, y prende el bombillo de la cocina. Pero el bombillo alumbra; entonces María se dice a sí misma: “eso va a ser la estufa”.</w:t>
      </w: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 w:rsidRPr="006B2B3D">
        <w:rPr>
          <w:rFonts w:ascii="TimesNewRomanPSMT" w:hAnsi="TimesNewRomanPSMT" w:cs="TimesNewRomanPSMT"/>
          <w:sz w:val="20"/>
          <w:szCs w:val="20"/>
        </w:rPr>
        <w:t xml:space="preserve">Sin embargo, antes de ver cómo la manda a arreglar, le da por hacerse una última pregunta: ¿será que lo que está dañado es </w:t>
      </w:r>
      <w:proofErr w:type="spellStart"/>
      <w:r w:rsidRPr="006B2B3D">
        <w:rPr>
          <w:rFonts w:ascii="TimesNewRomanPSMT" w:hAnsi="TimesNewRomanPSMT" w:cs="TimesNewRomanPSMT"/>
          <w:sz w:val="20"/>
          <w:szCs w:val="20"/>
        </w:rPr>
        <w:t>el</w:t>
      </w:r>
      <w:proofErr w:type="spellEnd"/>
      <w:r w:rsidRPr="006B2B3D">
        <w:rPr>
          <w:rFonts w:ascii="TimesNewRomanPSMT" w:hAnsi="TimesNewRomanPSMT" w:cs="TimesNewRomanPSMT"/>
          <w:sz w:val="20"/>
          <w:szCs w:val="20"/>
        </w:rPr>
        <w:t xml:space="preserve"> toma corriente (enchufe)? ¿Cómo hago para probarlo? </w:t>
      </w: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 w:rsidRPr="006B2B3D">
        <w:rPr>
          <w:rFonts w:ascii="TimesNewRomanPSMT" w:hAnsi="TimesNewRomanPSMT" w:cs="TimesNewRomanPSMT"/>
          <w:sz w:val="20"/>
          <w:szCs w:val="20"/>
        </w:rPr>
        <w:t xml:space="preserve">Entonces, utilizando un cable (extensión) conecta la estufa a </w:t>
      </w:r>
      <w:proofErr w:type="gramStart"/>
      <w:r w:rsidRPr="006B2B3D">
        <w:rPr>
          <w:rFonts w:ascii="TimesNewRomanPSMT" w:hAnsi="TimesNewRomanPSMT" w:cs="TimesNewRomanPSMT"/>
          <w:sz w:val="20"/>
          <w:szCs w:val="20"/>
        </w:rPr>
        <w:t>un</w:t>
      </w:r>
      <w:proofErr w:type="gramEnd"/>
      <w:r w:rsidRPr="006B2B3D">
        <w:rPr>
          <w:rFonts w:ascii="TimesNewRomanPSMT" w:hAnsi="TimesNewRomanPSMT" w:cs="TimesNewRomanPSMT"/>
          <w:sz w:val="20"/>
          <w:szCs w:val="20"/>
        </w:rPr>
        <w:t xml:space="preserve"> toma corriente del comedor, con tan buena suerte que allí sí calienta... y puede hacerse su café.</w:t>
      </w:r>
    </w:p>
    <w:p w:rsidR="00832490" w:rsidRPr="006B2B3D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832490" w:rsidRDefault="00832490" w:rsidP="00832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 que hizo María realmente fue una investigación para resolver un problema; situaciones como ésta vivimos muchas veces en la vida; porque la investigación es</w:t>
      </w:r>
      <w:r w:rsidRPr="00CE671A">
        <w:rPr>
          <w:rFonts w:ascii="TimesNewRomanPSMT" w:hAnsi="TimesNewRomanPSMT" w:cs="TimesNewRomanPSMT"/>
          <w:sz w:val="20"/>
          <w:szCs w:val="20"/>
        </w:rPr>
        <w:t xml:space="preserve"> una práctica ligada a la vida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41753C" w:rsidRDefault="00945FE0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E0" w:rsidRDefault="00945FE0" w:rsidP="00832490">
      <w:pPr>
        <w:spacing w:after="0" w:line="240" w:lineRule="auto"/>
      </w:pPr>
      <w:r>
        <w:separator/>
      </w:r>
    </w:p>
  </w:endnote>
  <w:endnote w:type="continuationSeparator" w:id="0">
    <w:p w:rsidR="00945FE0" w:rsidRDefault="00945FE0" w:rsidP="0083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E0" w:rsidRDefault="00945FE0" w:rsidP="00832490">
      <w:pPr>
        <w:spacing w:after="0" w:line="240" w:lineRule="auto"/>
      </w:pPr>
      <w:r>
        <w:separator/>
      </w:r>
    </w:p>
  </w:footnote>
  <w:footnote w:type="continuationSeparator" w:id="0">
    <w:p w:rsidR="00945FE0" w:rsidRDefault="00945FE0" w:rsidP="00832490">
      <w:pPr>
        <w:spacing w:after="0" w:line="240" w:lineRule="auto"/>
      </w:pPr>
      <w:r>
        <w:continuationSeparator/>
      </w:r>
    </w:p>
  </w:footnote>
  <w:footnote w:id="1">
    <w:p w:rsidR="00832490" w:rsidRPr="00AC0021" w:rsidRDefault="00832490" w:rsidP="008324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C0021">
        <w:rPr>
          <w:rStyle w:val="Refdenotaalfinal"/>
          <w:sz w:val="16"/>
          <w:szCs w:val="16"/>
        </w:rPr>
        <w:footnoteRef/>
      </w:r>
      <w:r w:rsidRPr="00AC0021">
        <w:rPr>
          <w:sz w:val="16"/>
          <w:szCs w:val="16"/>
        </w:rPr>
        <w:t xml:space="preserve"> CEDALES, Lola; MARIÑO, German. “Aprender a investigar investigando” </w:t>
      </w:r>
      <w:r w:rsidRPr="00AC0021">
        <w:rPr>
          <w:rFonts w:cs="ArialMT"/>
          <w:sz w:val="16"/>
          <w:szCs w:val="16"/>
        </w:rPr>
        <w:t xml:space="preserve">Colección Programa Internacional de formación de Educadores Populares. </w:t>
      </w:r>
      <w:r w:rsidRPr="00AC0021">
        <w:rPr>
          <w:rFonts w:cs="Times New Roman"/>
          <w:sz w:val="16"/>
          <w:szCs w:val="16"/>
        </w:rPr>
        <w:t>Caracas: Federación Internacional de Fe y Alegría, 2003. 84 p.; 21,5 x 15 cm. ISBN: 980-6418-51-4</w:t>
      </w:r>
      <w:r>
        <w:rPr>
          <w:rFonts w:cs="Times New Roman"/>
          <w:sz w:val="16"/>
          <w:szCs w:val="16"/>
        </w:rPr>
        <w:t xml:space="preserve"> (pág. 12)</w:t>
      </w:r>
    </w:p>
    <w:p w:rsidR="00832490" w:rsidRDefault="00832490" w:rsidP="0083249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4F9"/>
    <w:multiLevelType w:val="hybridMultilevel"/>
    <w:tmpl w:val="131679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0"/>
    <w:rsid w:val="00530A92"/>
    <w:rsid w:val="006F1788"/>
    <w:rsid w:val="00832490"/>
    <w:rsid w:val="00945FE0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9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490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semiHidden/>
    <w:unhideWhenUsed/>
    <w:rsid w:val="0083249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4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490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32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9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490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semiHidden/>
    <w:unhideWhenUsed/>
    <w:rsid w:val="0083249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4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490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32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2014-07-21T00:03:00Z</dcterms:created>
  <dcterms:modified xsi:type="dcterms:W3CDTF">2014-07-21T00:04:00Z</dcterms:modified>
</cp:coreProperties>
</file>